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A6" w:rsidRDefault="00373ABB" w:rsidP="00373ABB">
      <w:pPr>
        <w:pStyle w:val="a3"/>
        <w:ind w:firstLineChars="200" w:firstLine="480"/>
        <w:rPr>
          <w:rFonts w:hint="eastAsia"/>
        </w:rPr>
      </w:pPr>
      <w:r>
        <w:rPr>
          <w:rFonts w:hint="eastAsia"/>
        </w:rPr>
        <w:t>代表作简介：</w:t>
      </w:r>
    </w:p>
    <w:p w:rsidR="00DD3C5F" w:rsidRDefault="00373ABB" w:rsidP="00DD3C5F">
      <w:pPr>
        <w:spacing w:line="400" w:lineRule="exact"/>
        <w:rPr>
          <w:rFonts w:hint="eastAsia"/>
          <w:kern w:val="0"/>
          <w:sz w:val="22"/>
          <w:szCs w:val="22"/>
        </w:rPr>
      </w:pPr>
      <w:r>
        <w:rPr>
          <w:rFonts w:hint="eastAsia"/>
          <w:sz w:val="22"/>
          <w:szCs w:val="22"/>
        </w:rPr>
        <w:t>1</w:t>
      </w:r>
      <w:r>
        <w:rPr>
          <w:rFonts w:hint="eastAsia"/>
          <w:sz w:val="22"/>
          <w:szCs w:val="22"/>
        </w:rPr>
        <w:t>；</w:t>
      </w:r>
      <w:r w:rsidR="00DD3C5F" w:rsidRPr="008C7886">
        <w:t>“</w:t>
      </w:r>
      <w:r w:rsidR="00DD3C5F" w:rsidRPr="008C7886">
        <w:rPr>
          <w:sz w:val="22"/>
          <w:szCs w:val="22"/>
        </w:rPr>
        <w:t>Fully synthetic self-</w:t>
      </w:r>
      <w:proofErr w:type="spellStart"/>
      <w:r w:rsidR="00DD3C5F" w:rsidRPr="008C7886">
        <w:rPr>
          <w:sz w:val="22"/>
          <w:szCs w:val="22"/>
        </w:rPr>
        <w:t>adjuvanting</w:t>
      </w:r>
      <w:proofErr w:type="spellEnd"/>
      <w:r w:rsidR="00DD3C5F" w:rsidRPr="008C7886">
        <w:rPr>
          <w:sz w:val="22"/>
          <w:szCs w:val="22"/>
        </w:rPr>
        <w:t xml:space="preserve"> MUC1-fibroblast stimulating </w:t>
      </w:r>
      <w:proofErr w:type="spellStart"/>
      <w:r w:rsidR="00DD3C5F" w:rsidRPr="008C7886">
        <w:rPr>
          <w:sz w:val="22"/>
          <w:szCs w:val="22"/>
        </w:rPr>
        <w:t>lipopeptide</w:t>
      </w:r>
      <w:proofErr w:type="spellEnd"/>
      <w:r w:rsidR="00DD3C5F" w:rsidRPr="008C7886">
        <w:rPr>
          <w:sz w:val="22"/>
          <w:szCs w:val="22"/>
        </w:rPr>
        <w:t xml:space="preserve"> 1 conjugates as potential cancer vaccine</w:t>
      </w:r>
      <w:r w:rsidR="00DD3C5F" w:rsidRPr="0065682B">
        <w:rPr>
          <w:sz w:val="22"/>
          <w:szCs w:val="22"/>
        </w:rPr>
        <w:t xml:space="preserve">s”. </w:t>
      </w:r>
      <w:r w:rsidR="00DD3C5F" w:rsidRPr="0065682B">
        <w:rPr>
          <w:i/>
          <w:iCs/>
          <w:kern w:val="0"/>
          <w:sz w:val="22"/>
          <w:szCs w:val="22"/>
        </w:rPr>
        <w:t>Chemical Communications</w:t>
      </w:r>
      <w:r w:rsidR="00DD3C5F" w:rsidRPr="0065682B">
        <w:rPr>
          <w:kern w:val="0"/>
          <w:sz w:val="22"/>
          <w:szCs w:val="22"/>
        </w:rPr>
        <w:t xml:space="preserve">, 2016, </w:t>
      </w:r>
      <w:r w:rsidR="00DD3C5F" w:rsidRPr="0065682B">
        <w:rPr>
          <w:b/>
          <w:bCs/>
          <w:kern w:val="0"/>
          <w:sz w:val="22"/>
          <w:szCs w:val="22"/>
        </w:rPr>
        <w:t>52</w:t>
      </w:r>
      <w:r w:rsidR="00DD3C5F" w:rsidRPr="0065682B">
        <w:rPr>
          <w:kern w:val="0"/>
          <w:sz w:val="22"/>
          <w:szCs w:val="22"/>
        </w:rPr>
        <w:t>, 10886 - 10889.</w:t>
      </w:r>
    </w:p>
    <w:p w:rsidR="00DD3C5F" w:rsidRPr="00373ABB" w:rsidRDefault="00DD3C5F" w:rsidP="00DD3C5F">
      <w:pPr>
        <w:spacing w:line="400" w:lineRule="exact"/>
        <w:rPr>
          <w:rFonts w:ascii="宋体" w:hAnsi="宋体" w:hint="eastAsia"/>
          <w:sz w:val="24"/>
        </w:rPr>
      </w:pPr>
      <w:r w:rsidRPr="00373ABB">
        <w:rPr>
          <w:rFonts w:ascii="宋体" w:hAnsi="宋体"/>
          <w:sz w:val="24"/>
        </w:rPr>
        <w:t>在肿瘤疫苗中，MUC1糖蛋白</w:t>
      </w:r>
      <w:r>
        <w:rPr>
          <w:rFonts w:ascii="宋体" w:hAnsi="宋体" w:hint="eastAsia"/>
          <w:sz w:val="24"/>
        </w:rPr>
        <w:t>是</w:t>
      </w:r>
      <w:r w:rsidRPr="00373ABB">
        <w:rPr>
          <w:rFonts w:ascii="宋体" w:hAnsi="宋体"/>
          <w:sz w:val="24"/>
        </w:rPr>
        <w:t>重要的抗原靶标</w:t>
      </w:r>
      <w:r>
        <w:rPr>
          <w:rFonts w:ascii="宋体" w:hAnsi="宋体" w:hint="eastAsia"/>
          <w:sz w:val="24"/>
        </w:rPr>
        <w:t>，</w:t>
      </w:r>
      <w:r>
        <w:rPr>
          <w:rFonts w:ascii="宋体" w:hAnsi="宋体"/>
          <w:sz w:val="24"/>
        </w:rPr>
        <w:t>为了增强其免疫原性，需要将其与免疫刺激因子相连。</w:t>
      </w:r>
      <w:r w:rsidRPr="00373ABB">
        <w:rPr>
          <w:rFonts w:ascii="宋体" w:hAnsi="宋体"/>
          <w:sz w:val="24"/>
        </w:rPr>
        <w:t>脂多肽FSL-1是Toll样受体TLR2/6的配体，在体内能活化巨噬细胞，进而产生炎症细胞因子。</w:t>
      </w:r>
      <w:r w:rsidRPr="00373ABB">
        <w:rPr>
          <w:rFonts w:ascii="宋体" w:hAnsi="宋体" w:hint="eastAsia"/>
          <w:sz w:val="24"/>
        </w:rPr>
        <w:t>研究表明</w:t>
      </w:r>
      <w:r w:rsidRPr="00373ABB">
        <w:rPr>
          <w:rFonts w:ascii="宋体" w:hAnsi="宋体"/>
          <w:sz w:val="24"/>
        </w:rPr>
        <w:t>FSL-1和肿瘤相关抗原一起使用将表现出抗肿瘤活性，而FSL-1单独使用有促肿瘤活性。为了增强MUC1糖肽抗原的免疫原性，我们将FSL-1与MUC1糖肽通过共价键结合，合成得到的疫苗表现出很强的免疫活性，</w:t>
      </w:r>
      <w:r w:rsidRPr="002C423B">
        <w:rPr>
          <w:rFonts w:ascii="宋体" w:hAnsi="宋体"/>
          <w:sz w:val="24"/>
        </w:rPr>
        <w:t>ELISA</w:t>
      </w:r>
      <w:proofErr w:type="gramStart"/>
      <w:r w:rsidRPr="002C423B">
        <w:rPr>
          <w:rFonts w:ascii="宋体" w:hAnsi="宋体"/>
          <w:sz w:val="24"/>
        </w:rPr>
        <w:t>法</w:t>
      </w:r>
      <w:r>
        <w:rPr>
          <w:rFonts w:ascii="宋体" w:hAnsi="宋体" w:hint="eastAsia"/>
          <w:sz w:val="24"/>
        </w:rPr>
        <w:t>结果</w:t>
      </w:r>
      <w:proofErr w:type="gramEnd"/>
      <w:r w:rsidRPr="002C423B">
        <w:rPr>
          <w:rFonts w:ascii="宋体" w:hAnsi="宋体"/>
          <w:sz w:val="24"/>
        </w:rPr>
        <w:t>表明，两种疫苗均产生了一定强度的抗体滴度。与糖基化的MUC1相比，FSL1与无糖基化的MUC1抗原相连产生了更高的</w:t>
      </w:r>
      <w:proofErr w:type="spellStart"/>
      <w:r w:rsidRPr="002C423B">
        <w:rPr>
          <w:rFonts w:ascii="宋体" w:hAnsi="宋体"/>
          <w:sz w:val="24"/>
        </w:rPr>
        <w:t>IgG</w:t>
      </w:r>
      <w:proofErr w:type="spellEnd"/>
      <w:r w:rsidRPr="002C423B">
        <w:rPr>
          <w:rFonts w:ascii="宋体" w:hAnsi="宋体"/>
          <w:sz w:val="24"/>
        </w:rPr>
        <w:t>抗体滴度。各个抗血清对抗原都表现出了一定的特异性</w:t>
      </w:r>
      <w:r>
        <w:rPr>
          <w:rFonts w:ascii="宋体" w:hAnsi="宋体" w:hint="eastAsia"/>
          <w:sz w:val="24"/>
        </w:rPr>
        <w:t>，而且</w:t>
      </w:r>
      <w:r w:rsidRPr="002C423B">
        <w:rPr>
          <w:rFonts w:ascii="宋体" w:hAnsi="宋体"/>
          <w:sz w:val="24"/>
        </w:rPr>
        <w:t>疫苗产生的抗体与MCF-7肿瘤细胞均有较强的结合活性</w:t>
      </w:r>
      <w:r w:rsidRPr="002C423B">
        <w:rPr>
          <w:rFonts w:ascii="宋体" w:hAnsi="宋体" w:hint="eastAsia"/>
          <w:sz w:val="24"/>
        </w:rPr>
        <w:t>，</w:t>
      </w:r>
      <w:r w:rsidRPr="00373ABB">
        <w:rPr>
          <w:rFonts w:ascii="宋体" w:hAnsi="宋体"/>
          <w:sz w:val="24"/>
        </w:rPr>
        <w:t>避免了外源性佐剂的使用。</w:t>
      </w:r>
    </w:p>
    <w:p w:rsidR="003766A6" w:rsidRDefault="003766A6" w:rsidP="00373ABB">
      <w:pPr>
        <w:spacing w:line="400" w:lineRule="exact"/>
        <w:rPr>
          <w:rFonts w:hint="eastAsia"/>
        </w:rPr>
      </w:pPr>
    </w:p>
    <w:p w:rsidR="00DD3C5F" w:rsidRDefault="00373ABB" w:rsidP="00DD3C5F">
      <w:pPr>
        <w:spacing w:line="400" w:lineRule="exact"/>
        <w:rPr>
          <w:rFonts w:hint="eastAsia"/>
          <w:kern w:val="0"/>
          <w:sz w:val="22"/>
          <w:szCs w:val="22"/>
        </w:rPr>
      </w:pPr>
      <w:r>
        <w:rPr>
          <w:rFonts w:hint="eastAsia"/>
        </w:rPr>
        <w:t>2</w:t>
      </w:r>
      <w:r>
        <w:rPr>
          <w:rFonts w:hint="eastAsia"/>
        </w:rPr>
        <w:t>；</w:t>
      </w:r>
      <w:proofErr w:type="gramStart"/>
      <w:r w:rsidR="00DD3C5F" w:rsidRPr="002B01D7">
        <w:rPr>
          <w:sz w:val="22"/>
          <w:szCs w:val="22"/>
        </w:rPr>
        <w:t xml:space="preserve">“Efficient Enzymatic Synthesis of </w:t>
      </w:r>
      <w:proofErr w:type="spellStart"/>
      <w:r w:rsidR="00DD3C5F" w:rsidRPr="002B01D7">
        <w:rPr>
          <w:sz w:val="22"/>
          <w:szCs w:val="22"/>
        </w:rPr>
        <w:t>Guanosine</w:t>
      </w:r>
      <w:proofErr w:type="spellEnd"/>
      <w:r w:rsidR="00DD3C5F" w:rsidRPr="002B01D7">
        <w:rPr>
          <w:sz w:val="22"/>
          <w:szCs w:val="22"/>
        </w:rPr>
        <w:t xml:space="preserve"> 5’-diphosphate-Sugars and Derivatives”.</w:t>
      </w:r>
      <w:proofErr w:type="gramEnd"/>
      <w:r w:rsidR="00DD3C5F" w:rsidRPr="002B01D7">
        <w:rPr>
          <w:sz w:val="22"/>
          <w:szCs w:val="22"/>
        </w:rPr>
        <w:t xml:space="preserve"> </w:t>
      </w:r>
      <w:proofErr w:type="gramStart"/>
      <w:r w:rsidR="00DD3C5F" w:rsidRPr="002B01D7">
        <w:rPr>
          <w:rFonts w:eastAsia="AdvGulliv-R"/>
          <w:i/>
          <w:kern w:val="0"/>
          <w:sz w:val="22"/>
          <w:szCs w:val="22"/>
        </w:rPr>
        <w:t>Organic letters.</w:t>
      </w:r>
      <w:proofErr w:type="gramEnd"/>
      <w:r w:rsidR="00DD3C5F" w:rsidRPr="002B01D7">
        <w:rPr>
          <w:rFonts w:eastAsia="AdvGulliv-R"/>
          <w:kern w:val="0"/>
          <w:sz w:val="22"/>
          <w:szCs w:val="22"/>
        </w:rPr>
        <w:t xml:space="preserve"> </w:t>
      </w:r>
      <w:r w:rsidR="00DD3C5F" w:rsidRPr="002B01D7">
        <w:rPr>
          <w:sz w:val="22"/>
          <w:szCs w:val="22"/>
        </w:rPr>
        <w:t>2013, 21, 5528–5530.</w:t>
      </w:r>
    </w:p>
    <w:p w:rsidR="00DD3C5F" w:rsidRPr="00373ABB" w:rsidRDefault="00DD3C5F" w:rsidP="00DD3C5F">
      <w:pPr>
        <w:spacing w:line="400" w:lineRule="exact"/>
        <w:rPr>
          <w:rFonts w:ascii="宋体" w:hAnsi="宋体"/>
          <w:sz w:val="24"/>
        </w:rPr>
      </w:pPr>
      <w:r w:rsidRPr="00373ABB">
        <w:rPr>
          <w:rFonts w:ascii="宋体" w:hAnsi="宋体" w:hint="eastAsia"/>
          <w:sz w:val="24"/>
        </w:rPr>
        <w:t>糖基转移酶在糖类化合物的组装过程中扮演着非常关键的角色，这些酶都需要激活了的糖苷二磷酸作为底物受体</w:t>
      </w:r>
      <w:r w:rsidRPr="00373ABB">
        <w:rPr>
          <w:rFonts w:ascii="宋体" w:hAnsi="宋体"/>
          <w:sz w:val="24"/>
        </w:rPr>
        <w:t>（GDP-sugars）</w:t>
      </w:r>
      <w:r w:rsidRPr="00373ABB">
        <w:rPr>
          <w:rFonts w:ascii="宋体" w:hAnsi="宋体" w:hint="eastAsia"/>
          <w:sz w:val="24"/>
        </w:rPr>
        <w:t>，其中GDP-Man是许多其它糖苷二磷酸的基础代谢中间体。但是，由于缺少合适的1-磷酸激酶目前还没有获得更加简单的GDP-Man和其它GDP-sugars</w:t>
      </w:r>
      <w:r>
        <w:rPr>
          <w:rFonts w:ascii="宋体" w:hAnsi="宋体" w:hint="eastAsia"/>
          <w:sz w:val="24"/>
        </w:rPr>
        <w:t>的合成路线。</w:t>
      </w:r>
      <w:r w:rsidRPr="00373ABB">
        <w:rPr>
          <w:rFonts w:ascii="宋体" w:hAnsi="宋体" w:hint="eastAsia"/>
          <w:sz w:val="24"/>
        </w:rPr>
        <w:t>本课题通过简便的化学合成策略合成了一系列甘露糖衍生物，并利用</w:t>
      </w:r>
      <w:r w:rsidRPr="00373ABB">
        <w:rPr>
          <w:rFonts w:ascii="宋体" w:hAnsi="宋体"/>
          <w:sz w:val="24"/>
        </w:rPr>
        <w:t>NahK_15697</w:t>
      </w:r>
      <w:r w:rsidRPr="00373ABB">
        <w:rPr>
          <w:rFonts w:ascii="宋体" w:hAnsi="宋体" w:hint="eastAsia"/>
          <w:sz w:val="24"/>
        </w:rPr>
        <w:t>以及从</w:t>
      </w:r>
      <w:proofErr w:type="spellStart"/>
      <w:r w:rsidRPr="00373ABB">
        <w:rPr>
          <w:rFonts w:ascii="宋体" w:hAnsi="宋体"/>
          <w:sz w:val="24"/>
        </w:rPr>
        <w:t>Pyrococcus</w:t>
      </w:r>
      <w:proofErr w:type="spellEnd"/>
      <w:r w:rsidRPr="00373ABB">
        <w:rPr>
          <w:rFonts w:ascii="宋体" w:hAnsi="宋体"/>
          <w:sz w:val="24"/>
        </w:rPr>
        <w:t xml:space="preserve"> </w:t>
      </w:r>
      <w:proofErr w:type="spellStart"/>
      <w:r w:rsidRPr="00373ABB">
        <w:rPr>
          <w:rFonts w:ascii="宋体" w:hAnsi="宋体"/>
          <w:sz w:val="24"/>
        </w:rPr>
        <w:t>furiosus</w:t>
      </w:r>
      <w:proofErr w:type="spellEnd"/>
      <w:r w:rsidRPr="00373ABB">
        <w:rPr>
          <w:rFonts w:ascii="宋体" w:hAnsi="宋体"/>
          <w:sz w:val="24"/>
        </w:rPr>
        <w:t xml:space="preserve"> DSM3638</w:t>
      </w:r>
      <w:r w:rsidRPr="00373ABB">
        <w:rPr>
          <w:rFonts w:ascii="宋体" w:hAnsi="宋体" w:hint="eastAsia"/>
          <w:sz w:val="24"/>
        </w:rPr>
        <w:t>中提取的</w:t>
      </w:r>
      <w:proofErr w:type="spellStart"/>
      <w:r w:rsidRPr="00373ABB">
        <w:rPr>
          <w:rFonts w:ascii="宋体" w:hAnsi="宋体"/>
          <w:sz w:val="24"/>
        </w:rPr>
        <w:t>PFManC</w:t>
      </w:r>
      <w:proofErr w:type="spellEnd"/>
      <w:r w:rsidRPr="00373ABB">
        <w:rPr>
          <w:rFonts w:ascii="宋体" w:hAnsi="宋体" w:hint="eastAsia"/>
          <w:sz w:val="24"/>
        </w:rPr>
        <w:t>和</w:t>
      </w:r>
      <w:r w:rsidRPr="00373ABB">
        <w:rPr>
          <w:rFonts w:ascii="宋体" w:hAnsi="宋体"/>
          <w:sz w:val="24"/>
        </w:rPr>
        <w:t>Escherichia coli</w:t>
      </w:r>
      <w:r w:rsidRPr="00373ABB">
        <w:rPr>
          <w:rFonts w:ascii="宋体" w:hAnsi="宋体" w:hint="eastAsia"/>
          <w:sz w:val="24"/>
        </w:rPr>
        <w:t>中提取的</w:t>
      </w:r>
      <w:proofErr w:type="spellStart"/>
      <w:r w:rsidRPr="00373ABB">
        <w:rPr>
          <w:rFonts w:ascii="宋体" w:hAnsi="宋体"/>
          <w:sz w:val="24"/>
        </w:rPr>
        <w:t>EcPpA</w:t>
      </w:r>
      <w:proofErr w:type="spellEnd"/>
      <w:r w:rsidRPr="00373ABB">
        <w:rPr>
          <w:rFonts w:ascii="宋体" w:hAnsi="宋体" w:hint="eastAsia"/>
          <w:sz w:val="24"/>
        </w:rPr>
        <w:t>，设计了高效的一锅三酶体系制备GDP-sugars及其衍生物。探索了甘露糖不同位置保护基对特定酶活性的影响，而且也提供了一种从单糖以及衍生物出发通过温和高效的化学酶法合成GDP-sugars的途径。</w:t>
      </w:r>
    </w:p>
    <w:p w:rsidR="003766A6" w:rsidRDefault="003766A6" w:rsidP="00373ABB">
      <w:pPr>
        <w:spacing w:line="400" w:lineRule="exact"/>
        <w:rPr>
          <w:rFonts w:hint="eastAsia"/>
          <w:kern w:val="0"/>
          <w:sz w:val="22"/>
          <w:szCs w:val="22"/>
        </w:rPr>
      </w:pPr>
    </w:p>
    <w:p w:rsidR="00DD3C5F" w:rsidRPr="003766A6" w:rsidRDefault="00373ABB" w:rsidP="00DD3C5F">
      <w:pPr>
        <w:pStyle w:val="a3"/>
        <w:rPr>
          <w:rFonts w:ascii="Times New Roman" w:hAnsi="Times New Roman"/>
        </w:rPr>
      </w:pPr>
      <w:r>
        <w:rPr>
          <w:rFonts w:hint="eastAsia"/>
          <w:sz w:val="22"/>
          <w:szCs w:val="22"/>
        </w:rPr>
        <w:t>3；</w:t>
      </w:r>
      <w:proofErr w:type="gramStart"/>
      <w:r w:rsidR="00DD3C5F" w:rsidRPr="003766A6">
        <w:rPr>
          <w:rFonts w:ascii="Times New Roman" w:hAnsi="Times New Roman"/>
          <w:sz w:val="22"/>
          <w:szCs w:val="22"/>
        </w:rPr>
        <w:t>“Preparation of oligosaccharides by homogenous enzymatic synthesis and solid phase extraction.”</w:t>
      </w:r>
      <w:proofErr w:type="gramEnd"/>
      <w:r w:rsidR="00DD3C5F" w:rsidRPr="003766A6">
        <w:rPr>
          <w:rFonts w:ascii="Times New Roman" w:eastAsia="AdvGulliv-R" w:hAnsi="Times New Roman"/>
          <w:i/>
          <w:kern w:val="0"/>
          <w:sz w:val="22"/>
          <w:szCs w:val="22"/>
        </w:rPr>
        <w:t xml:space="preserve"> Chemical Communicati</w:t>
      </w:r>
      <w:r w:rsidR="00DD3C5F" w:rsidRPr="003766A6">
        <w:rPr>
          <w:rFonts w:ascii="Times New Roman" w:hAnsi="Times New Roman"/>
          <w:sz w:val="22"/>
          <w:szCs w:val="22"/>
        </w:rPr>
        <w:t xml:space="preserve">ons, 2011, </w:t>
      </w:r>
      <w:r w:rsidR="00DD3C5F" w:rsidRPr="003766A6">
        <w:rPr>
          <w:rFonts w:ascii="Times New Roman" w:hAnsi="Times New Roman"/>
          <w:b/>
          <w:sz w:val="22"/>
          <w:szCs w:val="22"/>
        </w:rPr>
        <w:t>47</w:t>
      </w:r>
      <w:r w:rsidR="00DD3C5F" w:rsidRPr="003766A6">
        <w:rPr>
          <w:rFonts w:ascii="Times New Roman" w:hAnsi="Times New Roman"/>
          <w:sz w:val="22"/>
          <w:szCs w:val="22"/>
        </w:rPr>
        <w:t>, 11240-11242. </w:t>
      </w:r>
    </w:p>
    <w:p w:rsidR="003766A6" w:rsidRPr="00373ABB" w:rsidRDefault="00DD3C5F" w:rsidP="00DD3C5F">
      <w:pPr>
        <w:pStyle w:val="a3"/>
      </w:pPr>
      <w:r>
        <w:rPr>
          <w:rFonts w:hint="eastAsia"/>
        </w:rPr>
        <w:t>传统的寡糖固相合成技术是合成目标分子后需要复杂的序列分析和分离手段得到纯净的目标产物，大部分的杂质是由于序列延伸不充分带来的。为解决这个问题，我们结合固相萃取技术与Cap-Tag的思想设计了新型</w:t>
      </w:r>
      <w:r w:rsidRPr="008D229B">
        <w:rPr>
          <w:rFonts w:hint="eastAsia"/>
        </w:rPr>
        <w:t>酶促合成</w:t>
      </w:r>
      <w:r>
        <w:rPr>
          <w:rFonts w:hint="eastAsia"/>
        </w:rPr>
        <w:t>策略,</w:t>
      </w:r>
      <w:r w:rsidRPr="002F142A">
        <w:rPr>
          <w:rFonts w:hint="eastAsia"/>
        </w:rPr>
        <w:t>选择性的糖</w:t>
      </w:r>
      <w:r>
        <w:rPr>
          <w:rFonts w:hint="eastAsia"/>
        </w:rPr>
        <w:t>苷水解酶的</w:t>
      </w:r>
      <w:proofErr w:type="gramStart"/>
      <w:r>
        <w:rPr>
          <w:rFonts w:hint="eastAsia"/>
        </w:rPr>
        <w:t>引入极</w:t>
      </w:r>
      <w:proofErr w:type="gramEnd"/>
      <w:r>
        <w:rPr>
          <w:rFonts w:hint="eastAsia"/>
        </w:rPr>
        <w:t>大程度的简化了纯化的步骤，提高了样品的纯度。</w:t>
      </w:r>
      <w:r w:rsidRPr="002F142A">
        <w:rPr>
          <w:rFonts w:hint="eastAsia"/>
        </w:rPr>
        <w:t>引入糖基水解酶，将产物的浓度从85%提高到了97%。利用我们的方法可以在30min内纯化多达500</w:t>
      </w:r>
      <w:r>
        <w:rPr>
          <w:rFonts w:hint="eastAsia"/>
        </w:rPr>
        <w:t xml:space="preserve"> mg</w:t>
      </w:r>
      <w:r w:rsidRPr="002F142A">
        <w:rPr>
          <w:rFonts w:hint="eastAsia"/>
        </w:rPr>
        <w:t>的寡糖，大大缩短了分离</w:t>
      </w:r>
      <w:proofErr w:type="gramStart"/>
      <w:r w:rsidRPr="002F142A">
        <w:rPr>
          <w:rFonts w:hint="eastAsia"/>
        </w:rPr>
        <w:t>酶反应</w:t>
      </w:r>
      <w:proofErr w:type="gramEnd"/>
      <w:r w:rsidRPr="002F142A">
        <w:rPr>
          <w:rFonts w:hint="eastAsia"/>
        </w:rPr>
        <w:t>处理的时间</w:t>
      </w:r>
      <w:r>
        <w:rPr>
          <w:rFonts w:hint="eastAsia"/>
        </w:rPr>
        <w:t>，</w:t>
      </w:r>
      <w:r w:rsidRPr="002F142A">
        <w:rPr>
          <w:rFonts w:hint="eastAsia"/>
        </w:rPr>
        <w:t>解决了固相寡糖</w:t>
      </w:r>
      <w:r>
        <w:rPr>
          <w:rFonts w:hint="eastAsia"/>
        </w:rPr>
        <w:t>合成</w:t>
      </w:r>
      <w:r w:rsidRPr="002F142A">
        <w:rPr>
          <w:rFonts w:hint="eastAsia"/>
        </w:rPr>
        <w:t>中目</w:t>
      </w:r>
      <w:r>
        <w:rPr>
          <w:rFonts w:hint="eastAsia"/>
        </w:rPr>
        <w:t>标产物分离</w:t>
      </w:r>
      <w:r>
        <w:rPr>
          <w:rFonts w:hint="eastAsia"/>
        </w:rPr>
        <w:t>困难</w:t>
      </w:r>
      <w:r>
        <w:rPr>
          <w:rFonts w:hint="eastAsia"/>
        </w:rPr>
        <w:t>的</w:t>
      </w:r>
      <w:r>
        <w:rPr>
          <w:rFonts w:hint="eastAsia"/>
        </w:rPr>
        <w:t>问题</w:t>
      </w:r>
      <w:bookmarkStart w:id="0" w:name="_GoBack"/>
      <w:bookmarkEnd w:id="0"/>
      <w:r>
        <w:rPr>
          <w:rFonts w:hint="eastAsia"/>
        </w:rPr>
        <w:t>。</w:t>
      </w:r>
    </w:p>
    <w:sectPr w:rsidR="003766A6" w:rsidRPr="00373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vGulliv-R">
    <w:altName w:val="黑体"/>
    <w:charset w:val="86"/>
    <w:family w:val="auto"/>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A6"/>
    <w:rsid w:val="002C423B"/>
    <w:rsid w:val="00373ABB"/>
    <w:rsid w:val="003766A6"/>
    <w:rsid w:val="00585887"/>
    <w:rsid w:val="00703534"/>
    <w:rsid w:val="00DD3C5F"/>
    <w:rsid w:val="00F1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南开正文"/>
    <w:basedOn w:val="a"/>
    <w:link w:val="Char"/>
    <w:rsid w:val="003766A6"/>
    <w:pPr>
      <w:spacing w:line="400" w:lineRule="exact"/>
    </w:pPr>
    <w:rPr>
      <w:rFonts w:ascii="宋体" w:hAnsi="宋体"/>
      <w:sz w:val="24"/>
    </w:rPr>
  </w:style>
  <w:style w:type="character" w:customStyle="1" w:styleId="Char">
    <w:name w:val="南开正文 Char"/>
    <w:link w:val="a3"/>
    <w:rsid w:val="003766A6"/>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南开正文"/>
    <w:basedOn w:val="a"/>
    <w:link w:val="Char"/>
    <w:rsid w:val="003766A6"/>
    <w:pPr>
      <w:spacing w:line="400" w:lineRule="exact"/>
    </w:pPr>
    <w:rPr>
      <w:rFonts w:ascii="宋体" w:hAnsi="宋体"/>
      <w:sz w:val="24"/>
    </w:rPr>
  </w:style>
  <w:style w:type="character" w:customStyle="1" w:styleId="Char">
    <w:name w:val="南开正文 Char"/>
    <w:link w:val="a3"/>
    <w:rsid w:val="003766A6"/>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204</Words>
  <Characters>1166</Characters>
  <Application>Microsoft Office Word</Application>
  <DocSecurity>0</DocSecurity>
  <Lines>9</Lines>
  <Paragraphs>2</Paragraphs>
  <ScaleCrop>false</ScaleCrop>
  <Company>Nankai University</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WZhao</dc:creator>
  <cp:lastModifiedBy>WZhao</cp:lastModifiedBy>
  <cp:revision>5</cp:revision>
  <dcterms:created xsi:type="dcterms:W3CDTF">2016-12-05T07:05:00Z</dcterms:created>
  <dcterms:modified xsi:type="dcterms:W3CDTF">2016-12-05T08:11:00Z</dcterms:modified>
</cp:coreProperties>
</file>